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EACF" w14:textId="77777777" w:rsidR="008A6798" w:rsidRDefault="008A6798" w:rsidP="008A6798"/>
    <w:p w14:paraId="0E85F785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 xml:space="preserve">INFORMACJA O PRZETWARZANIU DANYCH OSOBOWYCH </w:t>
      </w:r>
    </w:p>
    <w:p w14:paraId="44756782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„RODO”) Dz. Urz. UE L 119 z 04.05.2016, informujemy, że:</w:t>
      </w:r>
    </w:p>
    <w:p w14:paraId="6710B6EC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1.Administratorem Danych Osobowych (ADO) w Gminie Kowala (siedziba: Kowala – Stępocina ul. Marii Walewskiej 7, 26-624 Kowala – Stępocina) jest: Gmina Kowala – w sprawach dotyczących zakresu działań i zadań wynikających z ustawy z dnia 08.03.1990 r. o samorządzie gminnym.</w:t>
      </w:r>
    </w:p>
    <w:p w14:paraId="07466DA1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2.Inspektorem Ochrony Danych jest Dorota Wąsik, z którą możesz się skontaktować w sprawach ochrony Twoich danych osobowych i realizacji Twoich praw poprzez (do wyboru): e -mail: iod@kowala.pl ; telefonicznie: 48/ 610-17-60 wew. 21 lub pisemnie na adres siedziby Administratora Danych, wskazany powyżej.</w:t>
      </w:r>
    </w:p>
    <w:p w14:paraId="33E87090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4.Podstawę prawną przetwarzania Państwa danych stanowią:</w:t>
      </w:r>
    </w:p>
    <w:p w14:paraId="77330B31" w14:textId="77777777" w:rsidR="008A6798" w:rsidRPr="008A6798" w:rsidRDefault="008A6798" w:rsidP="008A6798">
      <w:pPr>
        <w:rPr>
          <w:sz w:val="20"/>
          <w:szCs w:val="20"/>
        </w:rPr>
      </w:pPr>
      <w:proofErr w:type="spellStart"/>
      <w:r w:rsidRPr="008A6798">
        <w:rPr>
          <w:sz w:val="20"/>
          <w:szCs w:val="20"/>
        </w:rPr>
        <w:t>a.art</w:t>
      </w:r>
      <w:proofErr w:type="spellEnd"/>
      <w:r w:rsidRPr="008A6798">
        <w:rPr>
          <w:sz w:val="20"/>
          <w:szCs w:val="20"/>
        </w:rPr>
        <w:t>. 6 ust. 1 lit. c i e rozporządzenia Parlamentu Europejskiego i Rady (UE) 2016/679 z dnia 27 kwietnia 2016 r. w sprawie ochrony osób fizycznych w związku z przetwarzaniem danych osobowych i w sprawie swobodnego przepływu takich danych oraz uchylenia dyrektywy 95/46/WE, dalej zwanym RODO;</w:t>
      </w:r>
    </w:p>
    <w:p w14:paraId="7C41508E" w14:textId="77777777" w:rsidR="008A6798" w:rsidRPr="008A6798" w:rsidRDefault="008A6798" w:rsidP="008A6798">
      <w:pPr>
        <w:rPr>
          <w:sz w:val="20"/>
          <w:szCs w:val="20"/>
        </w:rPr>
      </w:pPr>
      <w:proofErr w:type="spellStart"/>
      <w:r w:rsidRPr="008A6798">
        <w:rPr>
          <w:sz w:val="20"/>
          <w:szCs w:val="20"/>
        </w:rPr>
        <w:t>b.ustawa</w:t>
      </w:r>
      <w:proofErr w:type="spellEnd"/>
      <w:r w:rsidRPr="008A6798">
        <w:rPr>
          <w:sz w:val="20"/>
          <w:szCs w:val="20"/>
        </w:rPr>
        <w:t xml:space="preserve"> z dnia 10 maja 2018 r. o ochronie danych osobowych;</w:t>
      </w:r>
    </w:p>
    <w:p w14:paraId="70BC5E3B" w14:textId="77777777" w:rsidR="008A6798" w:rsidRPr="008A6798" w:rsidRDefault="008A6798" w:rsidP="008A6798">
      <w:pPr>
        <w:rPr>
          <w:sz w:val="20"/>
          <w:szCs w:val="20"/>
        </w:rPr>
      </w:pPr>
      <w:proofErr w:type="spellStart"/>
      <w:r w:rsidRPr="008A6798">
        <w:rPr>
          <w:sz w:val="20"/>
          <w:szCs w:val="20"/>
        </w:rPr>
        <w:t>c.ustawa</w:t>
      </w:r>
      <w:proofErr w:type="spellEnd"/>
      <w:r w:rsidRPr="008A6798">
        <w:rPr>
          <w:sz w:val="20"/>
          <w:szCs w:val="20"/>
        </w:rPr>
        <w:t xml:space="preserve"> z dnia 14 lipca 1983 r. o narodowym zasobie archiwalnym i archiwach;</w:t>
      </w:r>
    </w:p>
    <w:p w14:paraId="0577E703" w14:textId="77777777" w:rsidR="008A6798" w:rsidRPr="008A6798" w:rsidRDefault="008A6798" w:rsidP="008A6798">
      <w:pPr>
        <w:rPr>
          <w:sz w:val="20"/>
          <w:szCs w:val="20"/>
        </w:rPr>
      </w:pPr>
      <w:proofErr w:type="spellStart"/>
      <w:r w:rsidRPr="008A6798">
        <w:rPr>
          <w:sz w:val="20"/>
          <w:szCs w:val="20"/>
        </w:rPr>
        <w:t>d.art</w:t>
      </w:r>
      <w:proofErr w:type="spellEnd"/>
      <w:r w:rsidRPr="008A6798">
        <w:rPr>
          <w:sz w:val="20"/>
          <w:szCs w:val="20"/>
        </w:rPr>
        <w:t>. 83 f ust. 4 i 5 ustawy z dnia 16 kwietnia 2004 r. o ochronie przyrody.</w:t>
      </w:r>
    </w:p>
    <w:p w14:paraId="63E60F04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5.Podanie danych osobowych w zakresie imienia, nazwiska i adresu nieruchomości jest wymogiem ustawowym. Niepodanie danych osobowych będzie skutkowało wezwaniem do ich uzupełnienia, a w przypadku nieuzupełnienia – pozostawieniem wniosku bez rozpoznania. Wyjątek stanowią dane dotyczące numeru telefonu, który jest podawany dobrowolnie w celu ułatwienia kontaktu.</w:t>
      </w:r>
    </w:p>
    <w:p w14:paraId="0BDAFDC0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 xml:space="preserve">6.Dane osobowe po zrealizowaniu celu, dla którego zostały zebrane, będą przetwarzane do celów archiwalnych i przechowywane przez okres niezbędny do zrealizowania przepisów dotyczących archiwizowania danych obowiązujących u Administratora. </w:t>
      </w:r>
    </w:p>
    <w:p w14:paraId="6B455470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 xml:space="preserve">7.Odbiorcą Pani/Pana danych osobowych będą pracownicy Urzędu Gminy w Kowali. ADO nie przewiduje przekazania uzyskanych danych osobowych innym odbiorcom poza jednostkami organizacyjnymi podległymi ADO albo organami władzy publicznej zgodnie z postępowaniem właściwym w sprawie. W przypadku ujawnienia się konieczności przekazania danych odbiorcom innym iż w zdaniu poprzedzającym, zostanie Pani/Pan odrębnie poinformowana/y </w:t>
      </w:r>
    </w:p>
    <w:p w14:paraId="5DC53489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8.Posiada Pani/Pan prawo do żądania dostępu do swoich danych osobowych, ich sprostowania, ograniczenia przetwarzania, przeniesienia, sprzeciwu, a w przypadku danych osobowych przetwarzanych na podstawie udzielonej zgody – prawo do cofnięcia zgody na ich przetwarzanie w dowolnym momencie bez wpływu na zgodność z prawem przetwarzania, którego dokonano na podstawie zgody wyrażonej przed jej cofnięciem.</w:t>
      </w:r>
    </w:p>
    <w:p w14:paraId="717D62AE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9.Przysługuje Pani/Panu prawo wniesienia skargi do organu nadzorującego przestrzeganie przepisów ochrony danych osobowych, tj. Prezesa Urzędu Ochrony Danych Osobowych.</w:t>
      </w:r>
    </w:p>
    <w:p w14:paraId="723F912A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10.Administrator nie przekazuje ani nie zamierza przekazywać danych osobowych do państwa trzeciego czy organizacji międzynarodowych.</w:t>
      </w:r>
    </w:p>
    <w:p w14:paraId="0BB0DE17" w14:textId="77777777" w:rsidR="008A6798" w:rsidRPr="008A6798" w:rsidRDefault="008A6798" w:rsidP="008A6798">
      <w:pPr>
        <w:rPr>
          <w:sz w:val="20"/>
          <w:szCs w:val="20"/>
        </w:rPr>
      </w:pPr>
      <w:r w:rsidRPr="008A6798">
        <w:rPr>
          <w:sz w:val="20"/>
          <w:szCs w:val="20"/>
        </w:rPr>
        <w:t>11.Administrator nie stosuje mechanizmów zautomatyzowanego podejmowania decyzji, w tym nie stosuje profilowania.</w:t>
      </w:r>
    </w:p>
    <w:p w14:paraId="1B44C624" w14:textId="77777777" w:rsidR="008A6798" w:rsidRPr="008A6798" w:rsidRDefault="008A6798" w:rsidP="008A6798">
      <w:pPr>
        <w:rPr>
          <w:sz w:val="20"/>
          <w:szCs w:val="20"/>
        </w:rPr>
      </w:pPr>
    </w:p>
    <w:p w14:paraId="104B7012" w14:textId="77777777" w:rsidR="008A6798" w:rsidRPr="008A6798" w:rsidRDefault="008A6798">
      <w:pPr>
        <w:rPr>
          <w:sz w:val="20"/>
          <w:szCs w:val="20"/>
        </w:rPr>
      </w:pPr>
    </w:p>
    <w:sectPr w:rsidR="008A6798" w:rsidRPr="008A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98"/>
    <w:rsid w:val="008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FE72"/>
  <w15:chartTrackingRefBased/>
  <w15:docId w15:val="{BE338346-7BAA-437E-9D98-F8A4810B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Walkiewicz</dc:creator>
  <cp:keywords/>
  <dc:description/>
  <cp:lastModifiedBy>Sylwia Walkiewicz</cp:lastModifiedBy>
  <cp:revision>1</cp:revision>
  <dcterms:created xsi:type="dcterms:W3CDTF">2023-07-04T09:56:00Z</dcterms:created>
  <dcterms:modified xsi:type="dcterms:W3CDTF">2023-07-04T09:57:00Z</dcterms:modified>
</cp:coreProperties>
</file>